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 w:line="320" w:lineRule="atLeast"/>
        <w:ind w:firstLine="567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2-</w:t>
      </w:r>
      <w:r>
        <w:rPr>
          <w:rFonts w:ascii="Times New Roman" w:eastAsia="Times New Roman" w:hAnsi="Times New Roman" w:cs="Times New Roman"/>
        </w:rPr>
        <w:t>4344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keepNext/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 w:line="31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 w:line="310" w:lineRule="atLeast"/>
        <w:ind w:firstLine="567"/>
        <w:jc w:val="both"/>
      </w:pP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Сургутского судебного района города окружного значения Сургута Ханты-Мансийского автономного округа – Югры Король Е.П.,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 Л.Н.,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Сургутского городского муниципального унитарного предприятия «Городские тепловые сети» к </w:t>
      </w:r>
      <w:r>
        <w:rPr>
          <w:rFonts w:ascii="Times New Roman" w:eastAsia="Times New Roman" w:hAnsi="Times New Roman" w:cs="Times New Roman"/>
          <w:sz w:val="27"/>
          <w:szCs w:val="27"/>
        </w:rPr>
        <w:t>несовершеннолетней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8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лице ее законных представителей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Машненкова Дмитрия Николаевича и Машненковой Любови Сергеевны,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взыскании задолженности по оплате коммунальных услуг, </w:t>
      </w:r>
    </w:p>
    <w:p>
      <w:pPr>
        <w:spacing w:before="0" w:after="0" w:line="31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ст.ст. 167, 194-199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ГПК РФ,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Машненкова Дмитрия Николаевича </w:t>
      </w:r>
      <w:r>
        <w:rPr>
          <w:rStyle w:val="cat-UserDefinedgrp-29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 Машненковой Любови Сергеевны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0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являющихся законными представителями несовершеннолетней </w:t>
      </w:r>
      <w:r>
        <w:rPr>
          <w:rStyle w:val="cat-UserDefinedgrp-31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равных долях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пользу Сургутского городского муниципального унитарного предприятия «Городские тепловые сети» </w:t>
      </w:r>
      <w:r>
        <w:rPr>
          <w:rStyle w:val="cat-UserDefinedgrp-32rplc-2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оплате коммунальной услуги (тепловая энергия на нужды отопления и/или тепловая энергия для подогрева холодной воды для нужд горячего водоснабжения и/или холодная вода для нужд горячего водоснабжения),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доле в праве собственности несовершеннолетней (1/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), з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01.02.2024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31.05.2024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размере </w:t>
      </w:r>
      <w:r>
        <w:rPr>
          <w:rStyle w:val="cat-Sumgrp-16rplc-2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пени за просрочку оплаты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12.03.2024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26.06.2024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размере </w:t>
      </w:r>
      <w:r>
        <w:rPr>
          <w:rStyle w:val="cat-Sumgrp-17rplc-3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 последующим их начислением на сумму основного долга </w:t>
      </w:r>
      <w:r>
        <w:rPr>
          <w:rStyle w:val="cat-Sumgrp-16rplc-32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день фактической оплаты долга с учетом 1/130 ставки рефинансирования Центрального банка РФ, действующей на день фактической оплаты, за каждый день неисполнения денежного обязательства, а также расходы по уплате государственной пошлины в размере </w:t>
      </w:r>
      <w:r>
        <w:rPr>
          <w:rStyle w:val="cat-Sumgrp-18rplc-34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spacing w:before="0" w:after="0" w:line="31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может быть обжаловано в Сургутский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через мирового судью судебного участка № 10 Сургутского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 – Югры.</w:t>
      </w:r>
    </w:p>
    <w:p>
      <w:pPr>
        <w:keepNext/>
        <w:spacing w:before="0" w:after="0" w:line="310" w:lineRule="atLeast"/>
        <w:ind w:firstLine="567"/>
        <w:jc w:val="both"/>
      </w:pPr>
    </w:p>
    <w:p>
      <w:pPr>
        <w:keepNext/>
        <w:spacing w:before="0" w:after="0" w:line="31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 судебного участка № 10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2-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4344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/20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6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Л.Н. Солодовникова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6">
    <w:name w:val="cat-UserDefined grp-28 rplc-6"/>
    <w:basedOn w:val="DefaultParagraphFont"/>
  </w:style>
  <w:style w:type="character" w:customStyle="1" w:styleId="cat-UserDefinedgrp-29rplc-11">
    <w:name w:val="cat-UserDefined grp-29 rplc-11"/>
    <w:basedOn w:val="DefaultParagraphFont"/>
  </w:style>
  <w:style w:type="character" w:customStyle="1" w:styleId="cat-UserDefinedgrp-30rplc-16">
    <w:name w:val="cat-UserDefined grp-30 rplc-16"/>
    <w:basedOn w:val="DefaultParagraphFont"/>
  </w:style>
  <w:style w:type="character" w:customStyle="1" w:styleId="cat-UserDefinedgrp-31rplc-21">
    <w:name w:val="cat-UserDefined grp-31 rplc-21"/>
    <w:basedOn w:val="DefaultParagraphFont"/>
  </w:style>
  <w:style w:type="character" w:customStyle="1" w:styleId="cat-UserDefinedgrp-32rplc-25">
    <w:name w:val="cat-UserDefined grp-32 rplc-25"/>
    <w:basedOn w:val="DefaultParagraphFont"/>
  </w:style>
  <w:style w:type="character" w:customStyle="1" w:styleId="cat-Sumgrp-16rplc-28">
    <w:name w:val="cat-Sum grp-16 rplc-28"/>
    <w:basedOn w:val="DefaultParagraphFont"/>
  </w:style>
  <w:style w:type="character" w:customStyle="1" w:styleId="cat-Sumgrp-17rplc-31">
    <w:name w:val="cat-Sum grp-17 rplc-31"/>
    <w:basedOn w:val="DefaultParagraphFont"/>
  </w:style>
  <w:style w:type="character" w:customStyle="1" w:styleId="cat-Sumgrp-16rplc-32">
    <w:name w:val="cat-Sum grp-16 rplc-32"/>
    <w:basedOn w:val="DefaultParagraphFont"/>
  </w:style>
  <w:style w:type="character" w:customStyle="1" w:styleId="cat-Sumgrp-18rplc-34">
    <w:name w:val="cat-Sum grp-18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